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1EF1EEF8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E420C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6DBB3177" w14:textId="11049768" w:rsidR="00A93D46" w:rsidRPr="008D7B55" w:rsidRDefault="00C52AD8" w:rsidP="00A93D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CC4.2 – </w:t>
      </w:r>
      <w:r w:rsidR="00A93D46">
        <w:rPr>
          <w:rFonts w:ascii="Arial" w:hAnsi="Arial" w:cs="Arial"/>
          <w:b/>
          <w:sz w:val="28"/>
          <w:szCs w:val="28"/>
        </w:rPr>
        <w:t>SCIENTIFIC EXPLORATION: TIER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B6F49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C0BBA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AE2923">
              <w:rPr>
                <w:i/>
                <w:iCs/>
                <w:color w:val="FF0000"/>
              </w:rPr>
            </w:r>
            <w:r w:rsidR="00AE2923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AE2923">
              <w:rPr>
                <w:rFonts w:cs="Arial"/>
                <w:i/>
                <w:iCs/>
                <w:color w:val="FF0000"/>
              </w:rPr>
            </w:r>
            <w:r w:rsidR="00AE2923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AE2923">
              <w:rPr>
                <w:i/>
                <w:iCs/>
                <w:color w:val="FF0000"/>
              </w:rPr>
            </w:r>
            <w:r w:rsidR="00AE2923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3D098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AE2923">
              <w:rPr>
                <w:i/>
                <w:iCs/>
                <w:color w:val="FF0000"/>
              </w:rPr>
            </w:r>
            <w:r w:rsidR="00AE2923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8978F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6AD718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50626E1E" w14:textId="13D800A8" w:rsidR="00A93D46" w:rsidRDefault="00C52AD8" w:rsidP="00A93D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CC4.2 – </w:t>
            </w:r>
            <w:r w:rsidR="00A93D46">
              <w:rPr>
                <w:rFonts w:ascii="Arial" w:hAnsi="Arial" w:cs="Arial"/>
                <w:b/>
                <w:sz w:val="28"/>
                <w:szCs w:val="28"/>
              </w:rPr>
              <w:t>Scientific Exploration</w:t>
            </w:r>
          </w:p>
          <w:p w14:paraId="6F0F3812" w14:textId="6B2766A3" w:rsidR="00584FAE" w:rsidRPr="00704F33" w:rsidRDefault="00A93D46" w:rsidP="00A93D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4A4427A6" w:rsidR="002C3EE1" w:rsidRPr="00C52AD8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C52AD8">
              <w:rPr>
                <w:rFonts w:ascii="Arial" w:hAnsi="Arial" w:cs="Arial"/>
              </w:rPr>
              <w:t xml:space="preserve">1. </w:t>
            </w:r>
            <w:r w:rsidR="00C52AD8" w:rsidRPr="00C52AD8">
              <w:rPr>
                <w:rFonts w:ascii="Arial" w:hAnsi="Arial"/>
              </w:rPr>
              <w:t>Evaluate the conduct and/or design of scientific inquiry.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C52AD8" w:rsidRDefault="00584FAE" w:rsidP="00C032F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6EA714F6" w:rsidR="002C3EE1" w:rsidRPr="00C52AD8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C52AD8">
              <w:rPr>
                <w:rFonts w:ascii="Arial" w:hAnsi="Arial" w:cs="Arial"/>
              </w:rPr>
              <w:t xml:space="preserve">2. </w:t>
            </w:r>
            <w:r w:rsidR="00C52AD8" w:rsidRPr="00C52AD8">
              <w:rPr>
                <w:rFonts w:ascii="Arial" w:hAnsi="Arial"/>
              </w:rPr>
              <w:t>Apply advanced methods/techniques in conducting scientific inquiry.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C52AD8" w:rsidRDefault="00584FAE" w:rsidP="00C032F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C52AD8" w14:paraId="07EEC0B1" w14:textId="77777777" w:rsidTr="00C52AD8">
        <w:tc>
          <w:tcPr>
            <w:tcW w:w="5058" w:type="dxa"/>
            <w:vAlign w:val="center"/>
          </w:tcPr>
          <w:p w14:paraId="77244293" w14:textId="5D6D323F" w:rsidR="00C52AD8" w:rsidRPr="00C52AD8" w:rsidRDefault="00C52AD8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C52AD8">
              <w:rPr>
                <w:rFonts w:ascii="Arial" w:hAnsi="Arial" w:cs="Arial"/>
              </w:rPr>
              <w:t>OR</w:t>
            </w:r>
          </w:p>
        </w:tc>
        <w:tc>
          <w:tcPr>
            <w:tcW w:w="1980" w:type="dxa"/>
          </w:tcPr>
          <w:p w14:paraId="451B0BA5" w14:textId="77777777" w:rsidR="00C52AD8" w:rsidRDefault="00C52AD8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399A97BA" w14:textId="77777777" w:rsidR="00C52AD8" w:rsidRPr="002C3EE1" w:rsidRDefault="00C52AD8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7ABB8BCA" w14:textId="77777777" w:rsidR="00C52AD8" w:rsidRPr="002C3EE1" w:rsidRDefault="00C52AD8" w:rsidP="002C3EE1">
            <w:pPr>
              <w:rPr>
                <w:i/>
                <w:color w:val="0000FF"/>
              </w:rPr>
            </w:pPr>
          </w:p>
        </w:tc>
      </w:tr>
      <w:tr w:rsidR="00C52AD8" w14:paraId="61403F4D" w14:textId="77777777" w:rsidTr="00C52AD8">
        <w:trPr>
          <w:trHeight w:hRule="exact" w:val="144"/>
        </w:trPr>
        <w:tc>
          <w:tcPr>
            <w:tcW w:w="5058" w:type="dxa"/>
            <w:vAlign w:val="center"/>
          </w:tcPr>
          <w:p w14:paraId="70222FE2" w14:textId="6635BF6D" w:rsidR="00C52AD8" w:rsidRPr="00C52AD8" w:rsidRDefault="00C52AD8" w:rsidP="00580C84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A93F62C" w14:textId="77777777" w:rsidR="00C52AD8" w:rsidRDefault="00C52AD8" w:rsidP="00C52AD8">
            <w:pPr>
              <w:rPr>
                <w:i/>
                <w:iCs/>
                <w:color w:val="FF0000"/>
              </w:rPr>
            </w:pPr>
          </w:p>
        </w:tc>
        <w:tc>
          <w:tcPr>
            <w:tcW w:w="5310" w:type="dxa"/>
          </w:tcPr>
          <w:p w14:paraId="4957E69A" w14:textId="77777777" w:rsidR="00C52AD8" w:rsidRPr="00C52AD8" w:rsidRDefault="00C52AD8" w:rsidP="00C52AD8">
            <w:pPr>
              <w:rPr>
                <w:i/>
                <w:iCs/>
                <w:color w:val="FF0000"/>
              </w:rPr>
            </w:pPr>
          </w:p>
        </w:tc>
        <w:tc>
          <w:tcPr>
            <w:tcW w:w="2844" w:type="dxa"/>
          </w:tcPr>
          <w:p w14:paraId="4C367C02" w14:textId="77777777" w:rsidR="00C52AD8" w:rsidRPr="00C52AD8" w:rsidRDefault="00C52AD8" w:rsidP="00C52AD8">
            <w:pPr>
              <w:rPr>
                <w:i/>
                <w:iCs/>
                <w:color w:val="FF0000"/>
              </w:rPr>
            </w:pPr>
          </w:p>
        </w:tc>
      </w:tr>
      <w:tr w:rsidR="00C52AD8" w14:paraId="13422079" w14:textId="3D1E737E" w:rsidTr="007F6DB7">
        <w:tc>
          <w:tcPr>
            <w:tcW w:w="5058" w:type="dxa"/>
            <w:vAlign w:val="center"/>
          </w:tcPr>
          <w:p w14:paraId="61B1EBC2" w14:textId="28BEB8BD" w:rsidR="00C52AD8" w:rsidRPr="00C52AD8" w:rsidRDefault="00C52AD8" w:rsidP="00580C84">
            <w:pPr>
              <w:ind w:left="270" w:hanging="270"/>
              <w:rPr>
                <w:rFonts w:ascii="Arial" w:hAnsi="Arial" w:cs="Arial"/>
              </w:rPr>
            </w:pPr>
            <w:r w:rsidRPr="00C52AD8">
              <w:rPr>
                <w:rFonts w:ascii="Arial" w:hAnsi="Arial" w:cs="Arial"/>
              </w:rPr>
              <w:t xml:space="preserve">2. </w:t>
            </w:r>
            <w:r w:rsidRPr="00C52AD8">
              <w:rPr>
                <w:rFonts w:ascii="Arial" w:hAnsi="Arial"/>
              </w:rPr>
              <w:t>Assess the potential implications of scientific inquiry.</w:t>
            </w:r>
          </w:p>
        </w:tc>
        <w:tc>
          <w:tcPr>
            <w:tcW w:w="1980" w:type="dxa"/>
          </w:tcPr>
          <w:p w14:paraId="01AE629F" w14:textId="14C5C9D8" w:rsidR="00C52AD8" w:rsidRPr="00FE0980" w:rsidRDefault="00C52AD8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C52AD8" w:rsidRPr="00751A69" w:rsidRDefault="00C52AD8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C52AD8" w:rsidRPr="00751A69" w:rsidRDefault="00C52AD8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>
              <w:rPr>
                <w:i/>
                <w:iCs/>
                <w:noProof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2F429F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932F0" w14:textId="77777777" w:rsidR="00AE2923" w:rsidRDefault="00AE2923" w:rsidP="00E242BE">
      <w:r>
        <w:separator/>
      </w:r>
    </w:p>
  </w:endnote>
  <w:endnote w:type="continuationSeparator" w:id="0">
    <w:p w14:paraId="3877F878" w14:textId="77777777" w:rsidR="00AE2923" w:rsidRDefault="00AE2923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9F37" w14:textId="77777777" w:rsidR="00AE2923" w:rsidRDefault="00AE2923" w:rsidP="00E242BE">
      <w:r>
        <w:separator/>
      </w:r>
    </w:p>
  </w:footnote>
  <w:footnote w:type="continuationSeparator" w:id="0">
    <w:p w14:paraId="0B8AD0F9" w14:textId="77777777" w:rsidR="00AE2923" w:rsidRDefault="00AE2923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11498"/>
    <w:multiLevelType w:val="multilevel"/>
    <w:tmpl w:val="451A807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2"/>
  </w:num>
  <w:num w:numId="9">
    <w:abstractNumId w:val="7"/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14"/>
  </w:num>
  <w:num w:numId="15">
    <w:abstractNumId w:val="8"/>
  </w:num>
  <w:num w:numId="16">
    <w:abstractNumId w:val="11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2533C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0E07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93D46"/>
    <w:rsid w:val="00AA174A"/>
    <w:rsid w:val="00AA287F"/>
    <w:rsid w:val="00AB0B10"/>
    <w:rsid w:val="00AB4901"/>
    <w:rsid w:val="00AC16E4"/>
    <w:rsid w:val="00AC7A27"/>
    <w:rsid w:val="00AE2923"/>
    <w:rsid w:val="00AE420C"/>
    <w:rsid w:val="00AF5D67"/>
    <w:rsid w:val="00AF6CBA"/>
    <w:rsid w:val="00B104C1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52AD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237C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1AB5C59F-27A4-4556-A76F-2CCEA8AE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1344B-215D-42BD-80FD-4A4A9635A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3D125-1995-44D9-91EC-0853E76B3339}"/>
</file>

<file path=customXml/itemProps3.xml><?xml version="1.0" encoding="utf-8"?>
<ds:datastoreItem xmlns:ds="http://schemas.openxmlformats.org/officeDocument/2006/customXml" ds:itemID="{887115C5-796F-4E23-9196-FC28F69B1B3A}"/>
</file>

<file path=customXml/itemProps4.xml><?xml version="1.0" encoding="utf-8"?>
<ds:datastoreItem xmlns:ds="http://schemas.openxmlformats.org/officeDocument/2006/customXml" ds:itemID="{2B600917-ED38-41C7-9E83-7B30CF492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2018-10-16T16:51:00Z</dcterms:created>
  <dcterms:modified xsi:type="dcterms:W3CDTF">2018-10-16T16:51:00Z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